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1AA" w:rsidRPr="00A521AA" w:rsidRDefault="00A521AA" w:rsidP="00A521AA">
      <w:pPr>
        <w:spacing w:after="89"/>
        <w:ind w:left="10" w:right="244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lang w:eastAsia="pl-PL"/>
        </w:rPr>
        <w:t xml:space="preserve">                                          </w:t>
      </w:r>
      <w:r w:rsidRPr="00A521AA">
        <w:rPr>
          <w:rFonts w:ascii="Times New Roman" w:eastAsia="Times New Roman" w:hAnsi="Times New Roman" w:cs="Times New Roman"/>
          <w:b/>
          <w:color w:val="000000"/>
          <w:sz w:val="32"/>
          <w:lang w:eastAsia="pl-PL"/>
        </w:rPr>
        <w:t xml:space="preserve">Województwo: </w:t>
      </w:r>
      <w:r w:rsidRPr="00A521AA">
        <w:rPr>
          <w:rFonts w:ascii="Times New Roman" w:eastAsia="Times New Roman" w:hAnsi="Times New Roman" w:cs="Times New Roman"/>
          <w:color w:val="000000"/>
          <w:sz w:val="32"/>
          <w:lang w:eastAsia="pl-PL"/>
        </w:rPr>
        <w:t>Świętokrzyskie</w:t>
      </w:r>
    </w:p>
    <w:p w:rsidR="00A521AA" w:rsidRPr="00A521AA" w:rsidRDefault="00A521AA" w:rsidP="00A521AA">
      <w:pPr>
        <w:spacing w:after="89"/>
        <w:ind w:left="10" w:right="244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 w:rsidRPr="00A521AA">
        <w:rPr>
          <w:rFonts w:ascii="Times New Roman" w:eastAsia="Times New Roman" w:hAnsi="Times New Roman" w:cs="Times New Roman"/>
          <w:b/>
          <w:color w:val="000000"/>
          <w:sz w:val="32"/>
          <w:lang w:eastAsia="pl-PL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color w:val="000000"/>
          <w:sz w:val="32"/>
          <w:lang w:eastAsia="pl-PL"/>
        </w:rPr>
        <w:t xml:space="preserve">                         </w:t>
      </w:r>
      <w:r w:rsidRPr="00A521AA">
        <w:rPr>
          <w:rFonts w:ascii="Times New Roman" w:eastAsia="Times New Roman" w:hAnsi="Times New Roman" w:cs="Times New Roman"/>
          <w:b/>
          <w:color w:val="000000"/>
          <w:sz w:val="32"/>
          <w:lang w:eastAsia="pl-PL"/>
        </w:rPr>
        <w:t>Powiat:</w:t>
      </w:r>
      <w:r w:rsidRPr="00A521AA">
        <w:rPr>
          <w:rFonts w:ascii="Times New Roman" w:eastAsia="Times New Roman" w:hAnsi="Times New Roman" w:cs="Times New Roman"/>
          <w:color w:val="000000"/>
          <w:sz w:val="32"/>
          <w:lang w:eastAsia="pl-PL"/>
        </w:rPr>
        <w:t xml:space="preserve"> Sandomierski</w:t>
      </w:r>
    </w:p>
    <w:p w:rsidR="00A521AA" w:rsidRPr="00A521AA" w:rsidRDefault="00A521AA" w:rsidP="00A521AA">
      <w:pPr>
        <w:spacing w:after="77" w:line="316" w:lineRule="auto"/>
        <w:rPr>
          <w:rFonts w:ascii="Times New Roman" w:eastAsia="Times New Roman" w:hAnsi="Times New Roman" w:cs="Times New Roman"/>
          <w:color w:val="000000"/>
          <w:sz w:val="32"/>
          <w:lang w:eastAsia="pl-PL"/>
        </w:rPr>
      </w:pPr>
      <w:r w:rsidRPr="00A521AA">
        <w:rPr>
          <w:rFonts w:ascii="Times New Roman" w:eastAsia="Times New Roman" w:hAnsi="Times New Roman" w:cs="Times New Roman"/>
          <w:color w:val="000000"/>
          <w:sz w:val="32"/>
          <w:lang w:eastAsia="pl-PL"/>
        </w:rPr>
        <w:t xml:space="preserve">                         </w:t>
      </w:r>
      <w:r>
        <w:rPr>
          <w:rFonts w:ascii="Times New Roman" w:eastAsia="Times New Roman" w:hAnsi="Times New Roman" w:cs="Times New Roman"/>
          <w:color w:val="000000"/>
          <w:sz w:val="32"/>
          <w:lang w:eastAsia="pl-PL"/>
        </w:rPr>
        <w:t xml:space="preserve">                          </w:t>
      </w:r>
      <w:r w:rsidRPr="00A521AA">
        <w:rPr>
          <w:rFonts w:ascii="Times New Roman" w:eastAsia="Times New Roman" w:hAnsi="Times New Roman" w:cs="Times New Roman"/>
          <w:b/>
          <w:color w:val="000000"/>
          <w:sz w:val="32"/>
          <w:lang w:eastAsia="pl-PL"/>
        </w:rPr>
        <w:t>Jednostka ewidencyjna:</w:t>
      </w:r>
      <w:r w:rsidRPr="00A521AA">
        <w:rPr>
          <w:rFonts w:ascii="Times New Roman" w:eastAsia="Times New Roman" w:hAnsi="Times New Roman" w:cs="Times New Roman"/>
          <w:color w:val="000000"/>
          <w:sz w:val="32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32"/>
          <w:lang w:eastAsia="pl-PL"/>
        </w:rPr>
        <w:t>Samborzec</w:t>
      </w:r>
    </w:p>
    <w:p w:rsidR="00A521AA" w:rsidRPr="00A521AA" w:rsidRDefault="00A521AA" w:rsidP="00A521AA">
      <w:pPr>
        <w:spacing w:after="77" w:line="316" w:lineRule="auto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 w:rsidRPr="00A521AA">
        <w:rPr>
          <w:rFonts w:ascii="Times New Roman" w:eastAsia="Times New Roman" w:hAnsi="Times New Roman" w:cs="Times New Roman"/>
          <w:b/>
          <w:color w:val="000000"/>
          <w:sz w:val="32"/>
          <w:lang w:eastAsia="pl-PL"/>
        </w:rPr>
        <w:t xml:space="preserve">                          </w:t>
      </w:r>
      <w:r>
        <w:rPr>
          <w:rFonts w:ascii="Times New Roman" w:eastAsia="Times New Roman" w:hAnsi="Times New Roman" w:cs="Times New Roman"/>
          <w:b/>
          <w:color w:val="000000"/>
          <w:sz w:val="32"/>
          <w:lang w:eastAsia="pl-PL"/>
        </w:rPr>
        <w:t xml:space="preserve">                        </w:t>
      </w:r>
      <w:r w:rsidRPr="00A521AA">
        <w:rPr>
          <w:rFonts w:ascii="Times New Roman" w:eastAsia="Times New Roman" w:hAnsi="Times New Roman" w:cs="Times New Roman"/>
          <w:b/>
          <w:color w:val="000000"/>
          <w:sz w:val="32"/>
          <w:lang w:eastAsia="pl-PL"/>
        </w:rPr>
        <w:t xml:space="preserve"> Obręb:</w:t>
      </w:r>
      <w:r w:rsidRPr="00A521AA">
        <w:rPr>
          <w:rFonts w:ascii="Times New Roman" w:eastAsia="Times New Roman" w:hAnsi="Times New Roman" w:cs="Times New Roman"/>
          <w:color w:val="000000"/>
          <w:sz w:val="32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lang w:eastAsia="pl-PL"/>
        </w:rPr>
        <w:t>Kobierniki, Milczany</w:t>
      </w:r>
    </w:p>
    <w:p w:rsidR="00AB7B66" w:rsidRDefault="00AB7B66" w:rsidP="00AB7B6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B7B66" w:rsidRDefault="00AB7B66" w:rsidP="00AB7B6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B7B66" w:rsidRDefault="00AB7B66" w:rsidP="00AB7B6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D6FF7" w:rsidRPr="005D6FF7" w:rsidRDefault="003E4FD2" w:rsidP="003E4FD2">
      <w:pPr>
        <w:spacing w:after="153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lang w:eastAsia="pl-PL"/>
        </w:rPr>
      </w:pPr>
      <w:r w:rsidRPr="003E4FD2"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pl-PL"/>
        </w:rPr>
        <w:t>OPIS PRZEDMIOTU ZAMÓWIENIA</w:t>
      </w:r>
    </w:p>
    <w:p w:rsidR="00AB7B66" w:rsidRDefault="00AB7B66" w:rsidP="00AB7B6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B7B66" w:rsidRDefault="00AB7B66" w:rsidP="00AB7B6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B7B66" w:rsidRPr="00A521AA" w:rsidRDefault="00AB7B66" w:rsidP="00AB7B66">
      <w:pPr>
        <w:jc w:val="center"/>
        <w:rPr>
          <w:rFonts w:ascii="Times New Roman" w:hAnsi="Times New Roman" w:cs="Times New Roman"/>
          <w:sz w:val="44"/>
          <w:szCs w:val="44"/>
        </w:rPr>
      </w:pPr>
      <w:r w:rsidRPr="00A521AA">
        <w:rPr>
          <w:rFonts w:ascii="Times New Roman" w:hAnsi="Times New Roman" w:cs="Times New Roman"/>
          <w:sz w:val="44"/>
          <w:szCs w:val="44"/>
        </w:rPr>
        <w:t>WARUNKI TECHNICZNE</w:t>
      </w:r>
    </w:p>
    <w:p w:rsidR="00AB7B66" w:rsidRPr="00A521AA" w:rsidRDefault="00AB7B66" w:rsidP="00AB7B66">
      <w:pPr>
        <w:jc w:val="center"/>
        <w:rPr>
          <w:rFonts w:ascii="Times New Roman" w:hAnsi="Times New Roman" w:cs="Times New Roman"/>
          <w:sz w:val="36"/>
          <w:szCs w:val="36"/>
        </w:rPr>
      </w:pPr>
      <w:r w:rsidRPr="00A521AA">
        <w:rPr>
          <w:rFonts w:ascii="Times New Roman" w:hAnsi="Times New Roman" w:cs="Times New Roman"/>
          <w:sz w:val="36"/>
          <w:szCs w:val="36"/>
        </w:rPr>
        <w:t>Modernizacja ewidencji gruntów i budynków</w:t>
      </w:r>
    </w:p>
    <w:p w:rsidR="00AB7B66" w:rsidRDefault="00AB7B66" w:rsidP="00AB7B66">
      <w:pPr>
        <w:jc w:val="center"/>
        <w:rPr>
          <w:rFonts w:ascii="Times New Roman" w:hAnsi="Times New Roman" w:cs="Times New Roman"/>
          <w:sz w:val="36"/>
          <w:szCs w:val="36"/>
        </w:rPr>
      </w:pPr>
      <w:r w:rsidRPr="00A521AA">
        <w:rPr>
          <w:rFonts w:ascii="Times New Roman" w:hAnsi="Times New Roman" w:cs="Times New Roman"/>
          <w:sz w:val="36"/>
          <w:szCs w:val="36"/>
        </w:rPr>
        <w:t>dla obrębów ewidencyjnych:</w:t>
      </w:r>
    </w:p>
    <w:p w:rsidR="00A521AA" w:rsidRDefault="00A521AA" w:rsidP="00AB7B6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521AA" w:rsidRPr="00A521AA" w:rsidRDefault="00A521AA" w:rsidP="00AB7B66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AB7B66" w:rsidRPr="00A521AA" w:rsidRDefault="00AB7B66" w:rsidP="00AB7B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21AA">
        <w:rPr>
          <w:rFonts w:ascii="Times New Roman" w:hAnsi="Times New Roman" w:cs="Times New Roman"/>
          <w:sz w:val="32"/>
          <w:szCs w:val="32"/>
        </w:rPr>
        <w:t>260907_2.0009</w:t>
      </w:r>
      <w:r w:rsidRPr="00A521AA">
        <w:rPr>
          <w:rFonts w:ascii="Times New Roman" w:hAnsi="Times New Roman" w:cs="Times New Roman"/>
          <w:sz w:val="32"/>
          <w:szCs w:val="32"/>
        </w:rPr>
        <w:t xml:space="preserve"> - </w:t>
      </w:r>
      <w:r w:rsidRPr="00A521AA">
        <w:rPr>
          <w:rFonts w:ascii="Times New Roman" w:hAnsi="Times New Roman" w:cs="Times New Roman"/>
          <w:b/>
          <w:sz w:val="32"/>
          <w:szCs w:val="32"/>
        </w:rPr>
        <w:t>Kobierniki</w:t>
      </w:r>
    </w:p>
    <w:p w:rsidR="00AB7B66" w:rsidRPr="00A521AA" w:rsidRDefault="00AB7B66" w:rsidP="00AB7B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21AA">
        <w:rPr>
          <w:rFonts w:ascii="Times New Roman" w:hAnsi="Times New Roman" w:cs="Times New Roman"/>
          <w:sz w:val="32"/>
          <w:szCs w:val="32"/>
        </w:rPr>
        <w:t>260907_2.0013</w:t>
      </w:r>
      <w:r w:rsidRPr="00A521AA">
        <w:rPr>
          <w:rFonts w:ascii="Times New Roman" w:hAnsi="Times New Roman" w:cs="Times New Roman"/>
          <w:sz w:val="32"/>
          <w:szCs w:val="32"/>
        </w:rPr>
        <w:t xml:space="preserve"> - </w:t>
      </w:r>
      <w:r w:rsidRPr="00A521AA">
        <w:rPr>
          <w:rFonts w:ascii="Times New Roman" w:hAnsi="Times New Roman" w:cs="Times New Roman"/>
          <w:b/>
          <w:sz w:val="32"/>
          <w:szCs w:val="32"/>
        </w:rPr>
        <w:t>Milczany</w:t>
      </w:r>
    </w:p>
    <w:p w:rsidR="00AB7B66" w:rsidRDefault="00AB7B66" w:rsidP="00AB7B66">
      <w:pPr>
        <w:rPr>
          <w:rFonts w:ascii="Times New Roman" w:hAnsi="Times New Roman" w:cs="Times New Roman"/>
        </w:rPr>
      </w:pPr>
    </w:p>
    <w:p w:rsidR="00A521AA" w:rsidRDefault="00A521AA" w:rsidP="00AB7B66">
      <w:pPr>
        <w:rPr>
          <w:rFonts w:ascii="Times New Roman" w:hAnsi="Times New Roman" w:cs="Times New Roman"/>
        </w:rPr>
      </w:pPr>
    </w:p>
    <w:p w:rsidR="00A521AA" w:rsidRDefault="00A521AA" w:rsidP="00AB7B66">
      <w:pPr>
        <w:rPr>
          <w:rFonts w:ascii="Times New Roman" w:hAnsi="Times New Roman" w:cs="Times New Roman"/>
        </w:rPr>
      </w:pPr>
    </w:p>
    <w:p w:rsidR="00A521AA" w:rsidRDefault="00A521AA" w:rsidP="00AB7B66">
      <w:pPr>
        <w:rPr>
          <w:rFonts w:ascii="Times New Roman" w:hAnsi="Times New Roman" w:cs="Times New Roman"/>
        </w:rPr>
      </w:pPr>
    </w:p>
    <w:p w:rsidR="00A521AA" w:rsidRDefault="00A521AA" w:rsidP="00AB7B66">
      <w:pPr>
        <w:rPr>
          <w:rFonts w:ascii="Times New Roman" w:hAnsi="Times New Roman" w:cs="Times New Roman"/>
        </w:rPr>
      </w:pPr>
    </w:p>
    <w:p w:rsidR="00A521AA" w:rsidRDefault="00A521AA" w:rsidP="00AB7B66">
      <w:pPr>
        <w:rPr>
          <w:rFonts w:ascii="Times New Roman" w:hAnsi="Times New Roman" w:cs="Times New Roman"/>
        </w:rPr>
      </w:pPr>
    </w:p>
    <w:p w:rsidR="00A521AA" w:rsidRDefault="00A521AA" w:rsidP="00AB7B66">
      <w:pPr>
        <w:rPr>
          <w:rFonts w:ascii="Times New Roman" w:hAnsi="Times New Roman" w:cs="Times New Roman"/>
        </w:rPr>
      </w:pPr>
    </w:p>
    <w:p w:rsidR="00A521AA" w:rsidRDefault="00A521AA" w:rsidP="00AB7B66">
      <w:pPr>
        <w:rPr>
          <w:rFonts w:ascii="Times New Roman" w:hAnsi="Times New Roman" w:cs="Times New Roman"/>
        </w:rPr>
      </w:pPr>
    </w:p>
    <w:p w:rsidR="00A521AA" w:rsidRDefault="00A521AA" w:rsidP="00AB7B66">
      <w:pPr>
        <w:rPr>
          <w:rFonts w:ascii="Times New Roman" w:hAnsi="Times New Roman" w:cs="Times New Roman"/>
        </w:rPr>
      </w:pPr>
    </w:p>
    <w:p w:rsidR="00A521AA" w:rsidRDefault="00A521AA" w:rsidP="00AB7B66">
      <w:pPr>
        <w:rPr>
          <w:rFonts w:ascii="Times New Roman" w:hAnsi="Times New Roman" w:cs="Times New Roman"/>
        </w:rPr>
      </w:pPr>
    </w:p>
    <w:p w:rsidR="00AB7B66" w:rsidRPr="00AB7B66" w:rsidRDefault="00AB7B66" w:rsidP="00AB7B66">
      <w:pPr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 xml:space="preserve">  </w:t>
      </w:r>
    </w:p>
    <w:p w:rsidR="00AB7B66" w:rsidRPr="007F7AF8" w:rsidRDefault="00AB7B66" w:rsidP="00AB7B66">
      <w:pPr>
        <w:rPr>
          <w:rFonts w:ascii="Times New Roman" w:hAnsi="Times New Roman" w:cs="Times New Roman"/>
          <w:sz w:val="24"/>
          <w:szCs w:val="24"/>
        </w:rPr>
      </w:pPr>
      <w:r w:rsidRPr="007F7A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B66" w:rsidRPr="007F7AF8" w:rsidRDefault="00AB7B66" w:rsidP="00AB7B66">
      <w:pPr>
        <w:rPr>
          <w:rFonts w:ascii="Times New Roman" w:hAnsi="Times New Roman" w:cs="Times New Roman"/>
          <w:color w:val="2E74B5" w:themeColor="accent1" w:themeShade="BF"/>
          <w:sz w:val="32"/>
          <w:szCs w:val="32"/>
        </w:rPr>
      </w:pPr>
      <w:r w:rsidRPr="007F7AF8">
        <w:rPr>
          <w:rFonts w:ascii="Times New Roman" w:hAnsi="Times New Roman" w:cs="Times New Roman"/>
          <w:color w:val="2E74B5" w:themeColor="accent1" w:themeShade="BF"/>
          <w:sz w:val="32"/>
          <w:szCs w:val="32"/>
        </w:rPr>
        <w:t>Spis treści</w:t>
      </w:r>
    </w:p>
    <w:p w:rsidR="00AB7B66" w:rsidRPr="007F7AF8" w:rsidRDefault="00AB7B66" w:rsidP="00AB7B66">
      <w:pPr>
        <w:rPr>
          <w:rFonts w:ascii="Times New Roman" w:hAnsi="Times New Roman" w:cs="Times New Roman"/>
          <w:sz w:val="24"/>
          <w:szCs w:val="24"/>
        </w:rPr>
      </w:pPr>
      <w:r w:rsidRPr="007F7AF8">
        <w:rPr>
          <w:rFonts w:ascii="Times New Roman" w:hAnsi="Times New Roman" w:cs="Times New Roman"/>
          <w:sz w:val="24"/>
          <w:szCs w:val="24"/>
        </w:rPr>
        <w:t xml:space="preserve">I. Podstawa prawna: </w:t>
      </w:r>
      <w:r w:rsidR="007F7AF8">
        <w:rPr>
          <w:rFonts w:ascii="Times New Roman" w:hAnsi="Times New Roman" w:cs="Times New Roman"/>
          <w:sz w:val="24"/>
          <w:szCs w:val="24"/>
        </w:rPr>
        <w:t>.</w:t>
      </w:r>
      <w:r w:rsidRPr="007F7AF8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 </w:t>
      </w:r>
      <w:r w:rsidR="007F7AF8">
        <w:rPr>
          <w:rFonts w:ascii="Times New Roman" w:hAnsi="Times New Roman" w:cs="Times New Roman"/>
          <w:sz w:val="24"/>
          <w:szCs w:val="24"/>
        </w:rPr>
        <w:t>3</w:t>
      </w:r>
    </w:p>
    <w:p w:rsidR="00AB7B66" w:rsidRPr="007F7AF8" w:rsidRDefault="00AB7B66" w:rsidP="00AB7B66">
      <w:pPr>
        <w:rPr>
          <w:rFonts w:ascii="Times New Roman" w:hAnsi="Times New Roman" w:cs="Times New Roman"/>
          <w:sz w:val="24"/>
          <w:szCs w:val="24"/>
        </w:rPr>
      </w:pPr>
      <w:r w:rsidRPr="007F7AF8">
        <w:rPr>
          <w:rFonts w:ascii="Times New Roman" w:hAnsi="Times New Roman" w:cs="Times New Roman"/>
          <w:sz w:val="24"/>
          <w:szCs w:val="24"/>
        </w:rPr>
        <w:t xml:space="preserve">II. Cel realizowanej </w:t>
      </w:r>
      <w:r w:rsidR="007F7AF8">
        <w:rPr>
          <w:rFonts w:ascii="Times New Roman" w:hAnsi="Times New Roman" w:cs="Times New Roman"/>
          <w:sz w:val="24"/>
          <w:szCs w:val="24"/>
        </w:rPr>
        <w:t>p</w:t>
      </w:r>
      <w:r w:rsidRPr="007F7AF8">
        <w:rPr>
          <w:rFonts w:ascii="Times New Roman" w:hAnsi="Times New Roman" w:cs="Times New Roman"/>
          <w:sz w:val="24"/>
          <w:szCs w:val="24"/>
        </w:rPr>
        <w:t xml:space="preserve">racy.......................................................................................................... </w:t>
      </w:r>
      <w:r w:rsidR="002C42F3">
        <w:rPr>
          <w:rFonts w:ascii="Times New Roman" w:hAnsi="Times New Roman" w:cs="Times New Roman"/>
          <w:sz w:val="24"/>
          <w:szCs w:val="24"/>
        </w:rPr>
        <w:t>3</w:t>
      </w:r>
    </w:p>
    <w:p w:rsidR="00AB7B66" w:rsidRPr="007F7AF8" w:rsidRDefault="00AB7B66" w:rsidP="00AB7B66">
      <w:pPr>
        <w:rPr>
          <w:rFonts w:ascii="Times New Roman" w:hAnsi="Times New Roman" w:cs="Times New Roman"/>
          <w:sz w:val="24"/>
          <w:szCs w:val="24"/>
        </w:rPr>
      </w:pPr>
      <w:r w:rsidRPr="007F7AF8">
        <w:rPr>
          <w:rFonts w:ascii="Times New Roman" w:hAnsi="Times New Roman" w:cs="Times New Roman"/>
          <w:sz w:val="24"/>
          <w:szCs w:val="24"/>
        </w:rPr>
        <w:t xml:space="preserve">III. Zakres pracy......................................................................................................................... </w:t>
      </w:r>
      <w:r w:rsidR="002C42F3">
        <w:rPr>
          <w:rFonts w:ascii="Times New Roman" w:hAnsi="Times New Roman" w:cs="Times New Roman"/>
          <w:sz w:val="24"/>
          <w:szCs w:val="24"/>
        </w:rPr>
        <w:t>3</w:t>
      </w:r>
    </w:p>
    <w:p w:rsidR="00AB7B66" w:rsidRPr="007F7AF8" w:rsidRDefault="00AB7B66" w:rsidP="00AB7B66">
      <w:pPr>
        <w:rPr>
          <w:rFonts w:ascii="Times New Roman" w:hAnsi="Times New Roman" w:cs="Times New Roman"/>
          <w:sz w:val="24"/>
          <w:szCs w:val="24"/>
        </w:rPr>
      </w:pPr>
      <w:r w:rsidRPr="007F7AF8">
        <w:rPr>
          <w:rFonts w:ascii="Times New Roman" w:hAnsi="Times New Roman" w:cs="Times New Roman"/>
          <w:sz w:val="24"/>
          <w:szCs w:val="24"/>
        </w:rPr>
        <w:t xml:space="preserve">IV. Podział na etapy i terminy realizacji.................................................................................... </w:t>
      </w:r>
      <w:r w:rsidR="007F7AF8">
        <w:rPr>
          <w:rFonts w:ascii="Times New Roman" w:hAnsi="Times New Roman" w:cs="Times New Roman"/>
          <w:sz w:val="24"/>
          <w:szCs w:val="24"/>
        </w:rPr>
        <w:t>4</w:t>
      </w:r>
    </w:p>
    <w:p w:rsidR="00AB7B66" w:rsidRPr="007F7AF8" w:rsidRDefault="00AB7B66" w:rsidP="00AB7B66">
      <w:pPr>
        <w:rPr>
          <w:rFonts w:ascii="Times New Roman" w:hAnsi="Times New Roman" w:cs="Times New Roman"/>
          <w:sz w:val="24"/>
          <w:szCs w:val="24"/>
        </w:rPr>
      </w:pPr>
      <w:r w:rsidRPr="007F7AF8">
        <w:rPr>
          <w:rFonts w:ascii="Times New Roman" w:hAnsi="Times New Roman" w:cs="Times New Roman"/>
          <w:sz w:val="24"/>
          <w:szCs w:val="24"/>
        </w:rPr>
        <w:t xml:space="preserve">V. Warunki realizacji zamówienia............................................................................................. </w:t>
      </w:r>
      <w:r w:rsidR="002C42F3">
        <w:rPr>
          <w:rFonts w:ascii="Times New Roman" w:hAnsi="Times New Roman" w:cs="Times New Roman"/>
          <w:sz w:val="24"/>
          <w:szCs w:val="24"/>
        </w:rPr>
        <w:t>4</w:t>
      </w:r>
    </w:p>
    <w:p w:rsidR="00AB7B66" w:rsidRPr="00AB7B66" w:rsidRDefault="00AB7B66" w:rsidP="00AB7B66">
      <w:pPr>
        <w:rPr>
          <w:rFonts w:ascii="Times New Roman" w:hAnsi="Times New Roman" w:cs="Times New Roman"/>
        </w:rPr>
      </w:pPr>
    </w:p>
    <w:p w:rsidR="00AB7B66" w:rsidRPr="00AB7B66" w:rsidRDefault="00AB7B66" w:rsidP="00AB7B66">
      <w:pPr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 xml:space="preserve">  </w:t>
      </w:r>
    </w:p>
    <w:p w:rsidR="00AB7B66" w:rsidRDefault="00AB7B66" w:rsidP="00AB7B66">
      <w:pPr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 xml:space="preserve"> </w:t>
      </w:r>
    </w:p>
    <w:p w:rsidR="007F7AF8" w:rsidRDefault="007F7AF8" w:rsidP="00AB7B66">
      <w:pPr>
        <w:rPr>
          <w:rFonts w:ascii="Times New Roman" w:hAnsi="Times New Roman" w:cs="Times New Roman"/>
        </w:rPr>
      </w:pPr>
    </w:p>
    <w:p w:rsidR="007F7AF8" w:rsidRDefault="007F7AF8" w:rsidP="00AB7B66">
      <w:pPr>
        <w:rPr>
          <w:rFonts w:ascii="Times New Roman" w:hAnsi="Times New Roman" w:cs="Times New Roman"/>
        </w:rPr>
      </w:pPr>
    </w:p>
    <w:p w:rsidR="007F7AF8" w:rsidRDefault="007F7AF8" w:rsidP="00AB7B66">
      <w:pPr>
        <w:rPr>
          <w:rFonts w:ascii="Times New Roman" w:hAnsi="Times New Roman" w:cs="Times New Roman"/>
        </w:rPr>
      </w:pPr>
    </w:p>
    <w:p w:rsidR="007F7AF8" w:rsidRDefault="007F7AF8" w:rsidP="00AB7B66">
      <w:pPr>
        <w:rPr>
          <w:rFonts w:ascii="Times New Roman" w:hAnsi="Times New Roman" w:cs="Times New Roman"/>
        </w:rPr>
      </w:pPr>
    </w:p>
    <w:p w:rsidR="007F7AF8" w:rsidRDefault="007F7AF8" w:rsidP="00AB7B66">
      <w:pPr>
        <w:rPr>
          <w:rFonts w:ascii="Times New Roman" w:hAnsi="Times New Roman" w:cs="Times New Roman"/>
        </w:rPr>
      </w:pPr>
    </w:p>
    <w:p w:rsidR="007F7AF8" w:rsidRDefault="007F7AF8" w:rsidP="00AB7B66">
      <w:pPr>
        <w:rPr>
          <w:rFonts w:ascii="Times New Roman" w:hAnsi="Times New Roman" w:cs="Times New Roman"/>
        </w:rPr>
      </w:pPr>
    </w:p>
    <w:p w:rsidR="007F7AF8" w:rsidRDefault="007F7AF8" w:rsidP="00AB7B66">
      <w:pPr>
        <w:rPr>
          <w:rFonts w:ascii="Times New Roman" w:hAnsi="Times New Roman" w:cs="Times New Roman"/>
        </w:rPr>
      </w:pPr>
    </w:p>
    <w:p w:rsidR="007F7AF8" w:rsidRDefault="007F7AF8" w:rsidP="00AB7B66">
      <w:pPr>
        <w:rPr>
          <w:rFonts w:ascii="Times New Roman" w:hAnsi="Times New Roman" w:cs="Times New Roman"/>
        </w:rPr>
      </w:pPr>
    </w:p>
    <w:p w:rsidR="003E4FD2" w:rsidRDefault="003E4FD2" w:rsidP="00AB7B66">
      <w:pPr>
        <w:rPr>
          <w:rFonts w:ascii="Times New Roman" w:hAnsi="Times New Roman" w:cs="Times New Roman"/>
        </w:rPr>
      </w:pPr>
      <w:bookmarkStart w:id="0" w:name="_GoBack"/>
      <w:bookmarkEnd w:id="0"/>
    </w:p>
    <w:p w:rsidR="007F7AF8" w:rsidRDefault="007F7AF8" w:rsidP="00AB7B66">
      <w:pPr>
        <w:rPr>
          <w:rFonts w:ascii="Times New Roman" w:hAnsi="Times New Roman" w:cs="Times New Roman"/>
        </w:rPr>
      </w:pPr>
    </w:p>
    <w:p w:rsidR="007F7AF8" w:rsidRDefault="007F7AF8" w:rsidP="00AB7B66">
      <w:pPr>
        <w:rPr>
          <w:rFonts w:ascii="Times New Roman" w:hAnsi="Times New Roman" w:cs="Times New Roman"/>
        </w:rPr>
      </w:pPr>
    </w:p>
    <w:p w:rsidR="007F7AF8" w:rsidRDefault="007F7AF8" w:rsidP="00AB7B66">
      <w:pPr>
        <w:rPr>
          <w:rFonts w:ascii="Times New Roman" w:hAnsi="Times New Roman" w:cs="Times New Roman"/>
        </w:rPr>
      </w:pPr>
    </w:p>
    <w:p w:rsidR="007F7AF8" w:rsidRDefault="007F7AF8" w:rsidP="00AB7B66">
      <w:pPr>
        <w:rPr>
          <w:rFonts w:ascii="Times New Roman" w:hAnsi="Times New Roman" w:cs="Times New Roman"/>
        </w:rPr>
      </w:pPr>
    </w:p>
    <w:p w:rsidR="007F7AF8" w:rsidRDefault="007F7AF8" w:rsidP="00AB7B66">
      <w:pPr>
        <w:rPr>
          <w:rFonts w:ascii="Times New Roman" w:hAnsi="Times New Roman" w:cs="Times New Roman"/>
        </w:rPr>
      </w:pPr>
    </w:p>
    <w:p w:rsidR="005D6FF7" w:rsidRDefault="005D6FF7" w:rsidP="00AB7B66">
      <w:pPr>
        <w:rPr>
          <w:rFonts w:ascii="Times New Roman" w:hAnsi="Times New Roman" w:cs="Times New Roman"/>
        </w:rPr>
      </w:pPr>
    </w:p>
    <w:p w:rsidR="005D6FF7" w:rsidRDefault="005D6FF7" w:rsidP="00AB7B66">
      <w:pPr>
        <w:rPr>
          <w:rFonts w:ascii="Times New Roman" w:hAnsi="Times New Roman" w:cs="Times New Roman"/>
        </w:rPr>
      </w:pPr>
    </w:p>
    <w:p w:rsidR="005D6FF7" w:rsidRDefault="005D6FF7" w:rsidP="00AB7B66">
      <w:pPr>
        <w:rPr>
          <w:rFonts w:ascii="Times New Roman" w:hAnsi="Times New Roman" w:cs="Times New Roman"/>
        </w:rPr>
      </w:pPr>
    </w:p>
    <w:p w:rsidR="007F7AF8" w:rsidRDefault="007F7AF8" w:rsidP="00AB7B66">
      <w:pPr>
        <w:rPr>
          <w:rFonts w:ascii="Times New Roman" w:hAnsi="Times New Roman" w:cs="Times New Roman"/>
        </w:rPr>
      </w:pPr>
    </w:p>
    <w:p w:rsidR="007F7AF8" w:rsidRDefault="007F7AF8" w:rsidP="00AB7B66">
      <w:pPr>
        <w:rPr>
          <w:rFonts w:ascii="Times New Roman" w:hAnsi="Times New Roman" w:cs="Times New Roman"/>
        </w:rPr>
      </w:pPr>
    </w:p>
    <w:p w:rsidR="00AB7B66" w:rsidRPr="007F7AF8" w:rsidRDefault="00AB7B66" w:rsidP="007F7AF8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2E74B5" w:themeColor="accent1" w:themeShade="BF"/>
          <w:sz w:val="32"/>
          <w:szCs w:val="32"/>
        </w:rPr>
      </w:pPr>
      <w:r w:rsidRPr="007F7AF8">
        <w:rPr>
          <w:rFonts w:ascii="Times New Roman" w:hAnsi="Times New Roman" w:cs="Times New Roman"/>
          <w:color w:val="2E74B5" w:themeColor="accent1" w:themeShade="BF"/>
          <w:sz w:val="32"/>
          <w:szCs w:val="32"/>
        </w:rPr>
        <w:lastRenderedPageBreak/>
        <w:t>Podstawa prawna:</w:t>
      </w:r>
    </w:p>
    <w:p w:rsidR="007F7AF8" w:rsidRPr="007F7AF8" w:rsidRDefault="007F7AF8" w:rsidP="007F7AF8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7F7AF8">
        <w:rPr>
          <w:rFonts w:ascii="Times New Roman" w:hAnsi="Times New Roman" w:cs="Times New Roman"/>
        </w:rPr>
        <w:t>ustawa z dnia 17 maja 1989 r. – Prawo geodezyjne i kartograficzne (Dz. U. z 2021 r.</w:t>
      </w:r>
    </w:p>
    <w:p w:rsidR="00AB7B66" w:rsidRDefault="007F7AF8" w:rsidP="007F7AF8">
      <w:pPr>
        <w:pStyle w:val="Akapitzlist"/>
        <w:spacing w:line="360" w:lineRule="auto"/>
        <w:rPr>
          <w:rFonts w:ascii="Times New Roman" w:hAnsi="Times New Roman" w:cs="Times New Roman"/>
        </w:rPr>
      </w:pPr>
      <w:r w:rsidRPr="007F7AF8">
        <w:rPr>
          <w:rFonts w:ascii="Times New Roman" w:hAnsi="Times New Roman" w:cs="Times New Roman"/>
        </w:rPr>
        <w:t>poz. 1990 z późn. zm.)</w:t>
      </w:r>
    </w:p>
    <w:p w:rsidR="007F7AF8" w:rsidRPr="007F7AF8" w:rsidRDefault="00AB7B66" w:rsidP="007F7AF8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7F7AF8">
        <w:rPr>
          <w:rFonts w:ascii="Times New Roman" w:hAnsi="Times New Roman" w:cs="Times New Roman"/>
        </w:rPr>
        <w:t>rozporządzenie Ministra Rozwoju, Pracy i Technologii z dnia 27 lipca 2021 r. w sprawie</w:t>
      </w:r>
    </w:p>
    <w:p w:rsidR="007F7AF8" w:rsidRDefault="007F7AF8" w:rsidP="007F7AF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AB7B66" w:rsidRPr="00AB7B66">
        <w:rPr>
          <w:rFonts w:ascii="Times New Roman" w:hAnsi="Times New Roman" w:cs="Times New Roman"/>
        </w:rPr>
        <w:t>ewidencji gruntów i budynków (Dz. U. z 2021 r. poz. 1390 z późn. zm.),</w:t>
      </w:r>
    </w:p>
    <w:p w:rsidR="007F7AF8" w:rsidRPr="007F7AF8" w:rsidRDefault="007F7AF8" w:rsidP="007F7AF8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7F7AF8">
        <w:rPr>
          <w:rFonts w:ascii="Times New Roman" w:hAnsi="Times New Roman" w:cs="Times New Roman"/>
        </w:rPr>
        <w:t>rozporządzenie Ministra Rozwoju z dnia 18 sierpnia 2020 r. w sprawie standardów</w:t>
      </w:r>
    </w:p>
    <w:p w:rsidR="007F7AF8" w:rsidRPr="007F7AF8" w:rsidRDefault="007F7AF8" w:rsidP="007F7AF8">
      <w:pPr>
        <w:pStyle w:val="Akapitzlist"/>
        <w:spacing w:line="360" w:lineRule="auto"/>
        <w:rPr>
          <w:rFonts w:ascii="Times New Roman" w:hAnsi="Times New Roman" w:cs="Times New Roman"/>
        </w:rPr>
      </w:pPr>
      <w:r w:rsidRPr="007F7AF8">
        <w:rPr>
          <w:rFonts w:ascii="Times New Roman" w:hAnsi="Times New Roman" w:cs="Times New Roman"/>
        </w:rPr>
        <w:t>technicznych wykonywania geodezyjnych pomiarów sytuacyjnych i wysokościowych oraz</w:t>
      </w:r>
    </w:p>
    <w:p w:rsidR="007F7AF8" w:rsidRPr="007F7AF8" w:rsidRDefault="007F7AF8" w:rsidP="007F7AF8">
      <w:pPr>
        <w:pStyle w:val="Akapitzlist"/>
        <w:spacing w:line="360" w:lineRule="auto"/>
        <w:rPr>
          <w:rFonts w:ascii="Times New Roman" w:hAnsi="Times New Roman" w:cs="Times New Roman"/>
        </w:rPr>
      </w:pPr>
      <w:r w:rsidRPr="007F7AF8">
        <w:rPr>
          <w:rFonts w:ascii="Times New Roman" w:hAnsi="Times New Roman" w:cs="Times New Roman"/>
        </w:rPr>
        <w:t>opracowywania i przekazywania wyników tych pomiarów do państwowego zasobu</w:t>
      </w:r>
    </w:p>
    <w:p w:rsidR="007F7AF8" w:rsidRPr="007F7AF8" w:rsidRDefault="007F7AF8" w:rsidP="007F7AF8">
      <w:pPr>
        <w:pStyle w:val="Akapitzlist"/>
        <w:spacing w:line="360" w:lineRule="auto"/>
        <w:rPr>
          <w:rFonts w:ascii="Times New Roman" w:hAnsi="Times New Roman" w:cs="Times New Roman"/>
        </w:rPr>
      </w:pPr>
      <w:r w:rsidRPr="007F7AF8">
        <w:rPr>
          <w:rFonts w:ascii="Times New Roman" w:hAnsi="Times New Roman" w:cs="Times New Roman"/>
        </w:rPr>
        <w:t>geodezyjnego i kartograficznego (Dz. U. z 2022 r. poz. 1670),</w:t>
      </w:r>
    </w:p>
    <w:p w:rsidR="007F7AF8" w:rsidRDefault="007F7AF8" w:rsidP="007F7AF8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ustawa z dnia 28 września 1991 r. o lasach (Dz. U. z 2022 r. poz. 672),</w:t>
      </w:r>
    </w:p>
    <w:p w:rsidR="007F7AF8" w:rsidRPr="007F7AF8" w:rsidRDefault="007F7AF8" w:rsidP="007F7AF8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7F7AF8">
        <w:rPr>
          <w:rFonts w:ascii="Times New Roman" w:hAnsi="Times New Roman" w:cs="Times New Roman"/>
        </w:rPr>
        <w:t>rozporządzenie Rady Ministrów z dnia 15 października 2012 r. w sprawie państwowego</w:t>
      </w:r>
    </w:p>
    <w:p w:rsidR="007F7AF8" w:rsidRPr="007F7AF8" w:rsidRDefault="007F7AF8" w:rsidP="007F7AF8">
      <w:pPr>
        <w:pStyle w:val="Akapitzlist"/>
        <w:spacing w:line="360" w:lineRule="auto"/>
        <w:rPr>
          <w:rFonts w:ascii="Times New Roman" w:hAnsi="Times New Roman" w:cs="Times New Roman"/>
        </w:rPr>
      </w:pPr>
      <w:r w:rsidRPr="007F7AF8">
        <w:rPr>
          <w:rFonts w:ascii="Times New Roman" w:hAnsi="Times New Roman" w:cs="Times New Roman"/>
        </w:rPr>
        <w:t>systemu odniesień przestrzennych (Dz. U. z 2012 r. poz. 1247, z późn. zm.),</w:t>
      </w:r>
    </w:p>
    <w:p w:rsidR="007F7AF8" w:rsidRPr="007F7AF8" w:rsidRDefault="007F7AF8" w:rsidP="007F7AF8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7F7AF8">
        <w:rPr>
          <w:rFonts w:ascii="Times New Roman" w:hAnsi="Times New Roman" w:cs="Times New Roman"/>
        </w:rPr>
        <w:t>rozporządzenie Rady Ministrów z dnia 12 września 2012 r. w sprawie gleboznawczej</w:t>
      </w:r>
    </w:p>
    <w:p w:rsidR="007F7AF8" w:rsidRDefault="007F7AF8" w:rsidP="007F7AF8">
      <w:pPr>
        <w:pStyle w:val="Akapitzlist"/>
        <w:spacing w:line="360" w:lineRule="auto"/>
        <w:rPr>
          <w:rFonts w:ascii="Times New Roman" w:hAnsi="Times New Roman" w:cs="Times New Roman"/>
        </w:rPr>
      </w:pPr>
      <w:r w:rsidRPr="007F7AF8">
        <w:rPr>
          <w:rFonts w:ascii="Times New Roman" w:hAnsi="Times New Roman" w:cs="Times New Roman"/>
        </w:rPr>
        <w:t>klasyfikacji gruntów (Dz. U. z 2012 r. poz. 1246),</w:t>
      </w:r>
    </w:p>
    <w:p w:rsidR="007F7AF8" w:rsidRDefault="007F7AF8" w:rsidP="007F7AF8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7F7AF8">
        <w:rPr>
          <w:rFonts w:ascii="Times New Roman" w:hAnsi="Times New Roman" w:cs="Times New Roman"/>
        </w:rPr>
        <w:t>ustawa z dnia 20 lipca 2017 r. – Prawo wodne (Dz. U. z 2022 r. poz. 2625 z późn. zm.),</w:t>
      </w:r>
    </w:p>
    <w:p w:rsidR="007F7AF8" w:rsidRPr="007F7AF8" w:rsidRDefault="007F7AF8" w:rsidP="007F7AF8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7F7AF8">
        <w:rPr>
          <w:rFonts w:ascii="Times New Roman" w:hAnsi="Times New Roman" w:cs="Times New Roman"/>
        </w:rPr>
        <w:t>ustawa z dnia 11 września 2019 r. – Prawo zamówień publicznych (Dz. U. z 2022 r.</w:t>
      </w:r>
    </w:p>
    <w:p w:rsidR="00AB7B66" w:rsidRDefault="00AB7B66" w:rsidP="00AB7B66">
      <w:pPr>
        <w:rPr>
          <w:rFonts w:ascii="Times New Roman" w:hAnsi="Times New Roman" w:cs="Times New Roman"/>
        </w:rPr>
      </w:pPr>
    </w:p>
    <w:p w:rsidR="00AB7B66" w:rsidRDefault="00AB7B66" w:rsidP="001351D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2E74B5" w:themeColor="accent1" w:themeShade="BF"/>
          <w:sz w:val="32"/>
          <w:szCs w:val="32"/>
        </w:rPr>
      </w:pPr>
      <w:r w:rsidRPr="001351D6">
        <w:rPr>
          <w:rFonts w:ascii="Times New Roman" w:hAnsi="Times New Roman" w:cs="Times New Roman"/>
          <w:color w:val="2E74B5" w:themeColor="accent1" w:themeShade="BF"/>
          <w:sz w:val="32"/>
          <w:szCs w:val="32"/>
        </w:rPr>
        <w:t>Cel realizowanej pracy</w:t>
      </w:r>
    </w:p>
    <w:p w:rsidR="001351D6" w:rsidRPr="001351D6" w:rsidRDefault="001351D6" w:rsidP="001351D6">
      <w:pPr>
        <w:pStyle w:val="Akapitzlist"/>
        <w:ind w:left="1080"/>
        <w:rPr>
          <w:rFonts w:ascii="Times New Roman" w:hAnsi="Times New Roman" w:cs="Times New Roman"/>
          <w:color w:val="2E74B5" w:themeColor="accent1" w:themeShade="BF"/>
          <w:sz w:val="32"/>
          <w:szCs w:val="32"/>
        </w:rPr>
      </w:pPr>
    </w:p>
    <w:p w:rsidR="00AB7B66" w:rsidRPr="00AB7B66" w:rsidRDefault="00AB7B66" w:rsidP="00AB7B66">
      <w:pPr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Celem pracy jest przeprowadzenie modernizacji ewidencji gruntów i budynków na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obszarze obrębów ewidencyjnych:</w:t>
      </w:r>
    </w:p>
    <w:p w:rsidR="00AB7B66" w:rsidRPr="00AB7B66" w:rsidRDefault="00AB7B66" w:rsidP="00AB7B66">
      <w:pPr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 xml:space="preserve">a) </w:t>
      </w:r>
      <w:r w:rsidR="001351D6">
        <w:rPr>
          <w:rFonts w:ascii="Times New Roman" w:hAnsi="Times New Roman" w:cs="Times New Roman"/>
        </w:rPr>
        <w:t>260907_2.0009</w:t>
      </w:r>
      <w:r w:rsidRPr="00AB7B66">
        <w:rPr>
          <w:rFonts w:ascii="Times New Roman" w:hAnsi="Times New Roman" w:cs="Times New Roman"/>
        </w:rPr>
        <w:t xml:space="preserve"> - </w:t>
      </w:r>
      <w:r w:rsidR="001351D6">
        <w:rPr>
          <w:rFonts w:ascii="Times New Roman" w:hAnsi="Times New Roman" w:cs="Times New Roman"/>
        </w:rPr>
        <w:t>Kobierniki</w:t>
      </w:r>
    </w:p>
    <w:p w:rsidR="00AB7B66" w:rsidRPr="00AB7B66" w:rsidRDefault="00AB7B66" w:rsidP="00AB7B66">
      <w:pPr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 xml:space="preserve">b) </w:t>
      </w:r>
      <w:r w:rsidR="001351D6">
        <w:rPr>
          <w:rFonts w:ascii="Times New Roman" w:hAnsi="Times New Roman" w:cs="Times New Roman"/>
        </w:rPr>
        <w:t>260907_2.0013</w:t>
      </w:r>
      <w:r w:rsidRPr="00AB7B66">
        <w:rPr>
          <w:rFonts w:ascii="Times New Roman" w:hAnsi="Times New Roman" w:cs="Times New Roman"/>
        </w:rPr>
        <w:t xml:space="preserve"> - </w:t>
      </w:r>
      <w:r w:rsidR="001351D6">
        <w:rPr>
          <w:rFonts w:ascii="Times New Roman" w:hAnsi="Times New Roman" w:cs="Times New Roman"/>
        </w:rPr>
        <w:t>Milczany</w:t>
      </w:r>
    </w:p>
    <w:p w:rsidR="001351D6" w:rsidRDefault="00AB7B66" w:rsidP="001351D6">
      <w:pPr>
        <w:spacing w:line="360" w:lineRule="auto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w trybie art. 24a ustawy z dnia 17 maja 1989r. Prawo geodezyjne i kartograficzne oraz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zgodnie z przepisami rozporządzenia Ministra Rozwoju, Pracy i Technologii z dnia 27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lipca 2021r. w sprawie ewidencji gruntów i budynków .</w:t>
      </w:r>
    </w:p>
    <w:p w:rsidR="00AB7B66" w:rsidRDefault="00AB7B66" w:rsidP="001351D6">
      <w:pPr>
        <w:spacing w:line="360" w:lineRule="auto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Osiągnięcie zakładanego celu pracy pozwoli na podniesienie jakości danych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 ewidencji gruntów i budynków, jak również pozwoli na usprawnienie procesu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 xml:space="preserve">prowadzenia, obsługi i udostępniania </w:t>
      </w:r>
      <w:r w:rsidR="001351D6">
        <w:rPr>
          <w:rFonts w:ascii="Times New Roman" w:hAnsi="Times New Roman" w:cs="Times New Roman"/>
        </w:rPr>
        <w:t>e</w:t>
      </w:r>
      <w:r w:rsidRPr="00AB7B66">
        <w:rPr>
          <w:rFonts w:ascii="Times New Roman" w:hAnsi="Times New Roman" w:cs="Times New Roman"/>
        </w:rPr>
        <w:t>widencji gruntów i budynków w postaci zbiorów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numerycznych oraz usług sieciowych, a w szczególności poprawi procesy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automatyzacji w zakresie przeglądania danych pzgik, obsługi zgłoszeń prac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geodezyjnych oraz udostępniania materiałów pzgik.</w:t>
      </w:r>
    </w:p>
    <w:p w:rsidR="001351D6" w:rsidRPr="001351D6" w:rsidRDefault="00AB7B66" w:rsidP="001351D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2E74B5" w:themeColor="accent1" w:themeShade="BF"/>
          <w:sz w:val="32"/>
          <w:szCs w:val="32"/>
        </w:rPr>
      </w:pPr>
      <w:r w:rsidRPr="001351D6">
        <w:rPr>
          <w:rFonts w:ascii="Times New Roman" w:hAnsi="Times New Roman" w:cs="Times New Roman"/>
          <w:color w:val="2E74B5" w:themeColor="accent1" w:themeShade="BF"/>
          <w:sz w:val="32"/>
          <w:szCs w:val="32"/>
        </w:rPr>
        <w:t>Zakres pracy</w:t>
      </w:r>
    </w:p>
    <w:p w:rsidR="00AB7B66" w:rsidRDefault="00AB7B66" w:rsidP="00AB7B66">
      <w:pPr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Merytoryczny zakres prac został opisany w projekcie modernizacji.</w:t>
      </w:r>
    </w:p>
    <w:p w:rsidR="00AB7B66" w:rsidRPr="001351D6" w:rsidRDefault="00AB7B66" w:rsidP="001351D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2E74B5" w:themeColor="accent1" w:themeShade="BF"/>
          <w:sz w:val="32"/>
          <w:szCs w:val="32"/>
        </w:rPr>
      </w:pPr>
      <w:r w:rsidRPr="001351D6">
        <w:rPr>
          <w:rFonts w:ascii="Times New Roman" w:hAnsi="Times New Roman" w:cs="Times New Roman"/>
          <w:color w:val="2E74B5" w:themeColor="accent1" w:themeShade="BF"/>
          <w:sz w:val="32"/>
          <w:szCs w:val="32"/>
        </w:rPr>
        <w:lastRenderedPageBreak/>
        <w:t>Podział na etapy i terminy realizacji.</w:t>
      </w:r>
    </w:p>
    <w:p w:rsidR="00AB7B66" w:rsidRPr="00AB7B66" w:rsidRDefault="00AB7B66" w:rsidP="00AB7B66">
      <w:pPr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 xml:space="preserve">Wykonanie modernizacji EGiB opisanej w Projekcie modernizacji </w:t>
      </w:r>
      <w:r w:rsidR="001351D6">
        <w:rPr>
          <w:rFonts w:ascii="Times New Roman" w:hAnsi="Times New Roman" w:cs="Times New Roman"/>
        </w:rPr>
        <w:t xml:space="preserve">nie </w:t>
      </w:r>
      <w:r w:rsidRPr="00AB7B66">
        <w:rPr>
          <w:rFonts w:ascii="Times New Roman" w:hAnsi="Times New Roman" w:cs="Times New Roman"/>
        </w:rPr>
        <w:t>jest podzielone na</w:t>
      </w:r>
    </w:p>
    <w:p w:rsidR="00AB7B66" w:rsidRPr="00AB7B66" w:rsidRDefault="00AB7B66" w:rsidP="00AB7B66">
      <w:pPr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etapy.</w:t>
      </w:r>
      <w:r w:rsidR="001351D6">
        <w:rPr>
          <w:rFonts w:ascii="Times New Roman" w:hAnsi="Times New Roman" w:cs="Times New Roman"/>
        </w:rPr>
        <w:t xml:space="preserve"> Prace zostaną wykonane w jednym etapie do dnia 30 listopada 2023 r.</w:t>
      </w:r>
      <w:r w:rsidRPr="00AB7B66">
        <w:rPr>
          <w:rFonts w:ascii="Times New Roman" w:hAnsi="Times New Roman" w:cs="Times New Roman"/>
        </w:rPr>
        <w:t xml:space="preserve"> </w:t>
      </w:r>
    </w:p>
    <w:p w:rsidR="00AB7B66" w:rsidRPr="00AB7B66" w:rsidRDefault="00AB7B66" w:rsidP="00AB7B66">
      <w:pPr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Wynagrodzenie Wykonawcy będzie wypłacane na podstawie faktury dostarczonej</w:t>
      </w:r>
    </w:p>
    <w:p w:rsidR="00AB7B66" w:rsidRPr="00AB7B66" w:rsidRDefault="00AB7B66" w:rsidP="00AB7B66">
      <w:pPr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Zamawiającemu.</w:t>
      </w:r>
    </w:p>
    <w:p w:rsidR="00AB7B66" w:rsidRDefault="00AB7B66" w:rsidP="001351D6">
      <w:pPr>
        <w:spacing w:line="360" w:lineRule="auto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Zamawiający zastrzega sobie prawo powołania Inspektora Nadzoru, który będzie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nadzorował wykonanie przedmiotu zamówienia i wspierał Zamawiającego na etapie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kontroli.</w:t>
      </w:r>
    </w:p>
    <w:p w:rsidR="001351D6" w:rsidRDefault="001351D6" w:rsidP="001351D6">
      <w:pPr>
        <w:spacing w:line="360" w:lineRule="auto"/>
        <w:rPr>
          <w:rFonts w:ascii="Times New Roman" w:hAnsi="Times New Roman" w:cs="Times New Roman"/>
        </w:rPr>
      </w:pPr>
    </w:p>
    <w:p w:rsidR="001351D6" w:rsidRPr="00AB7B66" w:rsidRDefault="001351D6" w:rsidP="001351D6">
      <w:pPr>
        <w:spacing w:line="360" w:lineRule="auto"/>
        <w:rPr>
          <w:rFonts w:ascii="Times New Roman" w:hAnsi="Times New Roman" w:cs="Times New Roman"/>
        </w:rPr>
      </w:pPr>
    </w:p>
    <w:p w:rsidR="001351D6" w:rsidRPr="001351D6" w:rsidRDefault="001351D6" w:rsidP="001351D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color w:val="2E74B5" w:themeColor="accent1" w:themeShade="BF"/>
          <w:sz w:val="32"/>
          <w:szCs w:val="32"/>
        </w:rPr>
      </w:pPr>
      <w:r w:rsidRPr="001351D6">
        <w:rPr>
          <w:rFonts w:ascii="Times New Roman" w:hAnsi="Times New Roman" w:cs="Times New Roman"/>
          <w:color w:val="2E74B5" w:themeColor="accent1" w:themeShade="BF"/>
          <w:sz w:val="32"/>
          <w:szCs w:val="32"/>
        </w:rPr>
        <w:t>Warunki realizacji zamówienia</w:t>
      </w:r>
    </w:p>
    <w:p w:rsidR="00AB7B66" w:rsidRPr="001351D6" w:rsidRDefault="00AB7B66" w:rsidP="001351D6">
      <w:pPr>
        <w:pStyle w:val="Akapitzlist"/>
        <w:ind w:left="1080"/>
        <w:rPr>
          <w:rFonts w:ascii="Times New Roman" w:hAnsi="Times New Roman" w:cs="Times New Roman"/>
        </w:rPr>
      </w:pP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 xml:space="preserve">1. 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Zamawiający wymaga bardzo uważnego zapoznania się z treścią projektu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modernizacji oraz niniejszych warunków technicznych. Dokumenty te stanowią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 xml:space="preserve">podstawę opracowania oferty </w:t>
      </w:r>
      <w:r w:rsidR="001351D6">
        <w:rPr>
          <w:rFonts w:ascii="Times New Roman" w:hAnsi="Times New Roman" w:cs="Times New Roman"/>
        </w:rPr>
        <w:t>p</w:t>
      </w:r>
      <w:r w:rsidRPr="00AB7B66">
        <w:rPr>
          <w:rFonts w:ascii="Times New Roman" w:hAnsi="Times New Roman" w:cs="Times New Roman"/>
        </w:rPr>
        <w:t>rzetargowej, a po wyborze Wykonawcy, realizacji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przedmiotu umowy. Udzielanie wyjaśnień dotyczących zapisów zawartych w we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wspomnianych dokumentach i ewentualne zmiany treści warunków technicznych są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możliwe jedynie w toku postępowania przetargowego, w trybie przewidzianym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ustawą Prawo zamówień publicznych.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 xml:space="preserve">2. 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Wykonawca zobowiązany jest sporządzić harmonogram prac i przedstawić ten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 xml:space="preserve">harmonogram do akceptacji Zamawiającego w terminie </w:t>
      </w:r>
      <w:r w:rsidR="001351D6">
        <w:rPr>
          <w:rFonts w:ascii="Times New Roman" w:hAnsi="Times New Roman" w:cs="Times New Roman"/>
        </w:rPr>
        <w:t>14</w:t>
      </w:r>
      <w:r w:rsidRPr="00AB7B66">
        <w:rPr>
          <w:rFonts w:ascii="Times New Roman" w:hAnsi="Times New Roman" w:cs="Times New Roman"/>
        </w:rPr>
        <w:t xml:space="preserve"> dni od podpisania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umowy.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 xml:space="preserve">3. 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Zakres zmian i ustaleń między stronami umowy musi zostać uzgodniony pisemnie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i opisany w dzienniku robót.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 xml:space="preserve">4. 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Wykonawca zobowiązany jest do prowadzenia prac zgodnie z obowiązującymi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przepisami prawa, zapisami zawartymi w projekcie modernizacji, warunkach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technicznych oraz w umowie.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5. W przypadkach wystąpienia sytuacji nieprzewidzianych w obowiązujących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przepisach prawnych, projekcie modernizacji, w niniejszych warunkach</w:t>
      </w:r>
      <w:r w:rsidR="001351D6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technicznych czy w umowie</w:t>
      </w:r>
      <w:r w:rsidR="006B3678">
        <w:rPr>
          <w:rFonts w:ascii="Times New Roman" w:hAnsi="Times New Roman" w:cs="Times New Roman"/>
        </w:rPr>
        <w:t>,</w:t>
      </w:r>
      <w:r w:rsidRPr="00AB7B66">
        <w:rPr>
          <w:rFonts w:ascii="Times New Roman" w:hAnsi="Times New Roman" w:cs="Times New Roman"/>
        </w:rPr>
        <w:t xml:space="preserve"> Wykonawca pracy zobowiązany jest do szczegółowych</w:t>
      </w:r>
      <w:r w:rsidR="006B3678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uzgodnień z Zamawiającym, które zostaną potwierdzone wpisami w Dzienniku</w:t>
      </w:r>
      <w:r w:rsidR="006B3678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Robót.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Wyklucza się stosowanie przez Wykonawcę rozwiązań nie uzgodnionych i nie</w:t>
      </w:r>
      <w:r w:rsidR="006B3678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potwierdzonych wpisem w dzienniku robót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 xml:space="preserve">6. </w:t>
      </w:r>
      <w:r w:rsidR="006B3678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 celu sprawnej komunikacji podczas realizacji zakresu zleconych prac oraz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przekazywania materiałów zasobu w postaci elektronicznej, strony umowy uzgodnią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 xml:space="preserve">sposób przekazywania tego typu </w:t>
      </w:r>
      <w:r w:rsidRPr="00AB7B66">
        <w:rPr>
          <w:rFonts w:ascii="Times New Roman" w:hAnsi="Times New Roman" w:cs="Times New Roman"/>
        </w:rPr>
        <w:lastRenderedPageBreak/>
        <w:t>materiałów. Preferowanym sposobem jest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przekazywanie danych na udostępniony przez Wykonawcę serwer FTP. Za zgodą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stron dane te mogą zostać udostępnione w inny sposób.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 xml:space="preserve">7. 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Wszelkie materiały cyfrowe w tym raporty kontroli należy przekazywać do kontroli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 wykorzystaniem usług sieciowych lub na wskazany przez Wykonawcę serwer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FTP.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 xml:space="preserve">8. 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Zamawiający udostępni Wykonawcy komplet danych i materiałów, znajdujących się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 państwowym zasobie geodezyjnym i kartograficznym (PZGiK), niezbędnych do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wykonania przedmiotu zamówienia w terminach uzgodnionych z Wykonawcą.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 przypadku wprowadzenia przez Zamawiającego zmian w cyfrowych zbiorach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danych, których kopie zostały udostępnione Wykonawcy, Zamawiający udostępni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Wykonawcy ponownie kopie tych zbiorów danych, zawierających wprowadzone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zmiany.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 xml:space="preserve">9. 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 przypadku wystąpienia wątpliwości dotyczących wykorzystania materiałów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zasobu, Zamawiający podejmie decyzję co do zakresu i sposobu wykorzystania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konkretnego materiału zasobu.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10.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 trakcie realizacji zamówienia Wykonawca założy roboczą bazę danych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geometrycznych, którą będzie na bieżąco aktualizował. Wykonawca ma obowiązek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udostępnienia roboczej bazy danych Zamawiającemu na dowolnym etapie realizacji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zamówienia.</w:t>
      </w:r>
    </w:p>
    <w:p w:rsidR="00EE2C57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11.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Wykonawca zobowiązany jest uczestniczyć w zebraniach informacyjnych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zorganizowanych przez starostwo dla właścicieli i władających nieruchomościami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zlokalizowanymi na obszarze objętym modernizacją EGiB. W ramach tych spotkań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wykonawca przedstawi zakres</w:t>
      </w:r>
      <w:r w:rsidR="00EE2C57" w:rsidRPr="00EE2C57">
        <w:rPr>
          <w:rFonts w:ascii="Times New Roman" w:hAnsi="Times New Roman" w:cs="Times New Roman"/>
        </w:rPr>
        <w:t xml:space="preserve"> </w:t>
      </w:r>
      <w:r w:rsidR="00EE2C57" w:rsidRPr="00AB7B66">
        <w:rPr>
          <w:rFonts w:ascii="Times New Roman" w:hAnsi="Times New Roman" w:cs="Times New Roman"/>
        </w:rPr>
        <w:t>realizowanych prac modernizacyjnych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i harmonogram ich wykonania.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12.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Wykonawca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dostarczy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do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kontroli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kompletne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materiały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dotyczące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 xml:space="preserve">modernizowanego obrębu na co najmniej </w:t>
      </w:r>
      <w:r w:rsidR="00EE2C57">
        <w:rPr>
          <w:rFonts w:ascii="Times New Roman" w:hAnsi="Times New Roman" w:cs="Times New Roman"/>
        </w:rPr>
        <w:t>5</w:t>
      </w:r>
      <w:r w:rsidRPr="00AB7B66">
        <w:rPr>
          <w:rFonts w:ascii="Times New Roman" w:hAnsi="Times New Roman" w:cs="Times New Roman"/>
        </w:rPr>
        <w:t xml:space="preserve"> tygodni przed terminem wyłożenia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projektu operatu ewidencji gruntów i budynków do publicznego wglądu, co pozwoli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 xml:space="preserve">na ocenę jakości i postępu prac, a w konsekwencji na ocenę </w:t>
      </w:r>
      <w:r w:rsidR="00EE2C57">
        <w:rPr>
          <w:rFonts w:ascii="Times New Roman" w:hAnsi="Times New Roman" w:cs="Times New Roman"/>
        </w:rPr>
        <w:t xml:space="preserve"> m</w:t>
      </w:r>
      <w:r w:rsidRPr="00AB7B66">
        <w:rPr>
          <w:rFonts w:ascii="Times New Roman" w:hAnsi="Times New Roman" w:cs="Times New Roman"/>
        </w:rPr>
        <w:t>ożliwości</w:t>
      </w:r>
      <w:r w:rsidR="00EE2C57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i zasadności wszczęcia procedury dotyczącej ogłoszenia o terminie i miejscu</w:t>
      </w:r>
      <w:r w:rsidR="00A7043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wyłożenia projektu operatu opisowo - kartograficznego.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13.</w:t>
      </w:r>
      <w:r w:rsidR="00A7043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Zamawiający wymaga, aby co najmniej 2 osoby wykonujące lub kierujące pracami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objętymi niniejszymi warunkami technicznymi posiadały uprawnienia zawodowe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 dziedzinie geodezji i kartografii z zakresów: 1 – geodezyjne pomiary sytuacyjne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i wysokościowe, realizacyjne i inwentaryzacyjne oraz 2 – rozgraniczanie i podziały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nieruchomości (gruntów) oraz sporządzanie dokumentacji do celów prawnych,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o których mowa w art. 42 ustawy Prawo geodezyjne i kartograficzne.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14.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Wykonawca zobowiązany jest do wskazania kierownika prac.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15.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Projekt aktualizacji operatu gleboznawczej klasyfikacji, powinien być opracowany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przez osobę posiadającą odpowiednią wiedzę i doświadczenie pozwalające na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prawidłowe sporządzenie projektu ustalenia klasyfikacji wraz z załącznikiem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 postaci mapy klasyfikacji.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lastRenderedPageBreak/>
        <w:t>16.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Prace wykonywane w zakresie gleboznawczej klasyfikacji gruntów oraz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zatrudnienie osoby podsiadającej odpowiednią wiedzę i doświadczenie w zakresie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gleboznawczej klasyfikacji gruntów wykonywane będą na koszt Wykonawcy.</w:t>
      </w:r>
    </w:p>
    <w:p w:rsidR="00AB7B66" w:rsidRPr="00AB7B66" w:rsidRDefault="00867553" w:rsidP="00182C6B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AB7B66" w:rsidRPr="00AB7B66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r w:rsidR="00AB7B66" w:rsidRPr="00AB7B66">
        <w:rPr>
          <w:rFonts w:ascii="Times New Roman" w:hAnsi="Times New Roman" w:cs="Times New Roman"/>
        </w:rPr>
        <w:t>Wykonawca skompletuje sporządzoną w toku prac dokumentację geodezyjną</w:t>
      </w:r>
      <w:r>
        <w:rPr>
          <w:rFonts w:ascii="Times New Roman" w:hAnsi="Times New Roman" w:cs="Times New Roman"/>
        </w:rPr>
        <w:t xml:space="preserve"> </w:t>
      </w:r>
      <w:r w:rsidR="00AB7B66" w:rsidRPr="00AB7B66">
        <w:rPr>
          <w:rFonts w:ascii="Times New Roman" w:hAnsi="Times New Roman" w:cs="Times New Roman"/>
        </w:rPr>
        <w:t>i kartograficzną w postaci operatu technicznego w postaci elektronicznej, zgodnie</w:t>
      </w:r>
      <w:r>
        <w:rPr>
          <w:rFonts w:ascii="Times New Roman" w:hAnsi="Times New Roman" w:cs="Times New Roman"/>
        </w:rPr>
        <w:t xml:space="preserve"> </w:t>
      </w:r>
      <w:r w:rsidR="00AB7B66" w:rsidRPr="00AB7B66">
        <w:rPr>
          <w:rFonts w:ascii="Times New Roman" w:hAnsi="Times New Roman" w:cs="Times New Roman"/>
        </w:rPr>
        <w:t>z zapisami rozporządzenia w sprawie „standardów technicznych…”.</w:t>
      </w:r>
    </w:p>
    <w:p w:rsidR="00AB7B66" w:rsidRPr="00AB7B66" w:rsidRDefault="00867553" w:rsidP="00182C6B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AB7B66" w:rsidRPr="00AB7B66"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 xml:space="preserve"> </w:t>
      </w:r>
      <w:r w:rsidR="00AB7B66" w:rsidRPr="00AB7B66">
        <w:rPr>
          <w:rFonts w:ascii="Times New Roman" w:hAnsi="Times New Roman" w:cs="Times New Roman"/>
        </w:rPr>
        <w:t>Niezależnie od operatu technicznego sporządzonego w postaci elektronicznej</w:t>
      </w:r>
      <w:r>
        <w:rPr>
          <w:rFonts w:ascii="Times New Roman" w:hAnsi="Times New Roman" w:cs="Times New Roman"/>
        </w:rPr>
        <w:t xml:space="preserve"> </w:t>
      </w:r>
      <w:r w:rsidR="00AB7B66" w:rsidRPr="00AB7B66">
        <w:rPr>
          <w:rFonts w:ascii="Times New Roman" w:hAnsi="Times New Roman" w:cs="Times New Roman"/>
        </w:rPr>
        <w:t>Wykonawca zobowiązany jest do przekazania oryginałów dokumentów</w:t>
      </w:r>
      <w:r>
        <w:rPr>
          <w:rFonts w:ascii="Times New Roman" w:hAnsi="Times New Roman" w:cs="Times New Roman"/>
        </w:rPr>
        <w:t xml:space="preserve"> </w:t>
      </w:r>
      <w:r w:rsidR="00AB7B66" w:rsidRPr="00AB7B66">
        <w:rPr>
          <w:rFonts w:ascii="Times New Roman" w:hAnsi="Times New Roman" w:cs="Times New Roman"/>
        </w:rPr>
        <w:t>(w przypadku gdy w oryginale zostały sporządzone w postaci papierowej)</w:t>
      </w:r>
      <w:r>
        <w:rPr>
          <w:rFonts w:ascii="Times New Roman" w:hAnsi="Times New Roman" w:cs="Times New Roman"/>
        </w:rPr>
        <w:t xml:space="preserve"> </w:t>
      </w:r>
      <w:r w:rsidR="00AB7B66" w:rsidRPr="00AB7B66">
        <w:rPr>
          <w:rFonts w:ascii="Times New Roman" w:hAnsi="Times New Roman" w:cs="Times New Roman"/>
        </w:rPr>
        <w:t>wyszczególnionych w § 36 pkt 6, 7, 8 rozporządzenia w sprawie standardów (…),</w:t>
      </w:r>
      <w:r>
        <w:rPr>
          <w:rFonts w:ascii="Times New Roman" w:hAnsi="Times New Roman" w:cs="Times New Roman"/>
        </w:rPr>
        <w:t xml:space="preserve"> </w:t>
      </w:r>
      <w:r w:rsidR="00AB7B66" w:rsidRPr="00AB7B66">
        <w:rPr>
          <w:rFonts w:ascii="Times New Roman" w:hAnsi="Times New Roman" w:cs="Times New Roman"/>
        </w:rPr>
        <w:t>w szczególności: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a) protokoły i szkice graniczne,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b) mapy wywiadu terenowego,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c) dowody doręczeń zawiadomień i wezwań,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d) protokoły klasyfikacyjne i opisy odkrywek glebowych,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e) a także innych oryginalnych pism oraz innych dokumentów niepochodzących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 PZGiK, które Wykonawca pozyskał, a następnie wykorzystał w trakcie realizacji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zleconych prac.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19.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Wykonawca zobowiązany jest wykonać przedmiot zamówienia w termin</w:t>
      </w:r>
      <w:r w:rsidR="00867553">
        <w:rPr>
          <w:rFonts w:ascii="Times New Roman" w:hAnsi="Times New Roman" w:cs="Times New Roman"/>
        </w:rPr>
        <w:t xml:space="preserve">ie </w:t>
      </w:r>
      <w:r w:rsidRPr="00AB7B66">
        <w:rPr>
          <w:rFonts w:ascii="Times New Roman" w:hAnsi="Times New Roman" w:cs="Times New Roman"/>
        </w:rPr>
        <w:t>określony</w:t>
      </w:r>
      <w:r w:rsidR="00867553">
        <w:rPr>
          <w:rFonts w:ascii="Times New Roman" w:hAnsi="Times New Roman" w:cs="Times New Roman"/>
        </w:rPr>
        <w:t>m</w:t>
      </w:r>
      <w:r w:rsidRPr="00AB7B66">
        <w:rPr>
          <w:rFonts w:ascii="Times New Roman" w:hAnsi="Times New Roman" w:cs="Times New Roman"/>
        </w:rPr>
        <w:t xml:space="preserve"> w umowie, projekcie modernizacji oraz niniejszych warunkach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technicznych.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20.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Wykonawca zobowiązany jest przekazać Zamawiającemu dokumenty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 xml:space="preserve">z zakończenia </w:t>
      </w:r>
      <w:r w:rsidR="00867553">
        <w:rPr>
          <w:rFonts w:ascii="Times New Roman" w:hAnsi="Times New Roman" w:cs="Times New Roman"/>
        </w:rPr>
        <w:t>prac</w:t>
      </w:r>
      <w:r w:rsidRPr="00AB7B66">
        <w:rPr>
          <w:rFonts w:ascii="Times New Roman" w:hAnsi="Times New Roman" w:cs="Times New Roman"/>
        </w:rPr>
        <w:t xml:space="preserve"> w sposób zapewniający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przeprowadzenie kontroli zleconej pracy przez Zamawiającego.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21.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Dokumentację będącą wynikiem wykonanych prac należy skompletować osobno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dla każdej z części i etapu zamówienia.</w:t>
      </w:r>
    </w:p>
    <w:p w:rsidR="00AB7B66" w:rsidRPr="00AB7B66" w:rsidRDefault="00867553" w:rsidP="00182C6B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B7B66" w:rsidRPr="00AB7B66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 w:rsidR="00AB7B66" w:rsidRPr="00AB7B66">
        <w:rPr>
          <w:rFonts w:ascii="Times New Roman" w:hAnsi="Times New Roman" w:cs="Times New Roman"/>
        </w:rPr>
        <w:t>Dokumentacja, o której mowa w pkt 21 po pozytywnym odbiorze może zostać</w:t>
      </w:r>
      <w:r>
        <w:rPr>
          <w:rFonts w:ascii="Times New Roman" w:hAnsi="Times New Roman" w:cs="Times New Roman"/>
        </w:rPr>
        <w:t xml:space="preserve"> </w:t>
      </w:r>
      <w:r w:rsidR="00AB7B66" w:rsidRPr="00AB7B66">
        <w:rPr>
          <w:rFonts w:ascii="Times New Roman" w:hAnsi="Times New Roman" w:cs="Times New Roman"/>
        </w:rPr>
        <w:t>przyjęta do państwowego zasobu geodezyjnego i kartograficznego.</w:t>
      </w:r>
    </w:p>
    <w:p w:rsidR="00AB7B66" w:rsidRPr="00AB7B66" w:rsidRDefault="00867553" w:rsidP="00182C6B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B7B66" w:rsidRPr="00AB7B66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 w:rsidR="00AB7B66" w:rsidRPr="00AB7B66">
        <w:rPr>
          <w:rFonts w:ascii="Times New Roman" w:hAnsi="Times New Roman" w:cs="Times New Roman"/>
        </w:rPr>
        <w:t>Wykonawca jest zobowiązany do przygotowania projektu operatu opisowo-kartograficznego, który będzie podlegał wyłożeniu do publicznego wglądu oraz do</w:t>
      </w:r>
      <w:r>
        <w:rPr>
          <w:rFonts w:ascii="Times New Roman" w:hAnsi="Times New Roman" w:cs="Times New Roman"/>
        </w:rPr>
        <w:t xml:space="preserve"> </w:t>
      </w:r>
      <w:r w:rsidR="00AB7B66" w:rsidRPr="00AB7B66">
        <w:rPr>
          <w:rFonts w:ascii="Times New Roman" w:hAnsi="Times New Roman" w:cs="Times New Roman"/>
        </w:rPr>
        <w:t>uczestniczenia w czynnościach wyłożenia.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24.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Wykonawca jest zobowiązany do uwzględnienia w projekcie operatu opisowo-kartograficznego zmian wynikających z uwag złożonych do tego operatu, które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zostały uznane za zasadne.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25.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Wykonawca jest zobowiązany do przygotowania plików do aktualizacji baz danych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EGiB. Format plików do aktualizacji podlega uzgodnieniu z Zamawiającym.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lastRenderedPageBreak/>
        <w:t>26.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Zasilenia baz danych ewidencji gruntów i budynków o wyniki modernizacji dokona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Zamawiający przy udziale i wsparciu przedstawiciela Wykonawcy.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  <w:r w:rsidRPr="00AB7B66">
        <w:rPr>
          <w:rFonts w:ascii="Times New Roman" w:hAnsi="Times New Roman" w:cs="Times New Roman"/>
        </w:rPr>
        <w:t>27.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Wykonawca zobowiązany jest do uwzględnienia w realizacji przedmiotu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zamówienia zmian wynikających ze znowelizowanych przepisów prawa o ile wejdą</w:t>
      </w:r>
      <w:r w:rsidR="00867553">
        <w:rPr>
          <w:rFonts w:ascii="Times New Roman" w:hAnsi="Times New Roman" w:cs="Times New Roman"/>
        </w:rPr>
        <w:t xml:space="preserve"> </w:t>
      </w:r>
      <w:r w:rsidRPr="00AB7B66">
        <w:rPr>
          <w:rFonts w:ascii="Times New Roman" w:hAnsi="Times New Roman" w:cs="Times New Roman"/>
        </w:rPr>
        <w:t>one w życie 1 miesiąc przed terminem wyłożenia projektu operatu opisowo-kartograficznego do publicznego wglądu.</w:t>
      </w:r>
    </w:p>
    <w:p w:rsidR="00AB7B66" w:rsidRPr="00AB7B66" w:rsidRDefault="00AB7B66" w:rsidP="00182C6B">
      <w:pPr>
        <w:spacing w:line="360" w:lineRule="auto"/>
        <w:jc w:val="both"/>
        <w:rPr>
          <w:rFonts w:ascii="Times New Roman" w:hAnsi="Times New Roman" w:cs="Times New Roman"/>
        </w:rPr>
      </w:pPr>
    </w:p>
    <w:p w:rsidR="000E4BC4" w:rsidRDefault="00D2735B" w:rsidP="00182C6B">
      <w:pPr>
        <w:spacing w:line="360" w:lineRule="auto"/>
        <w:jc w:val="both"/>
        <w:rPr>
          <w:rFonts w:ascii="Times New Roman" w:hAnsi="Times New Roman" w:cs="Times New Roman"/>
        </w:rPr>
      </w:pPr>
    </w:p>
    <w:p w:rsidR="00182C6B" w:rsidRDefault="00182C6B" w:rsidP="00182C6B">
      <w:pPr>
        <w:spacing w:line="360" w:lineRule="auto"/>
        <w:jc w:val="both"/>
        <w:rPr>
          <w:rFonts w:ascii="Times New Roman" w:hAnsi="Times New Roman" w:cs="Times New Roman"/>
        </w:rPr>
      </w:pPr>
    </w:p>
    <w:p w:rsidR="00182C6B" w:rsidRDefault="00182C6B" w:rsidP="00182C6B">
      <w:pPr>
        <w:spacing w:line="360" w:lineRule="auto"/>
        <w:jc w:val="both"/>
        <w:rPr>
          <w:rFonts w:ascii="Times New Roman" w:hAnsi="Times New Roman" w:cs="Times New Roman"/>
        </w:rPr>
      </w:pPr>
    </w:p>
    <w:p w:rsidR="00182C6B" w:rsidRDefault="00182C6B" w:rsidP="00182C6B">
      <w:pPr>
        <w:spacing w:line="360" w:lineRule="auto"/>
        <w:jc w:val="both"/>
        <w:rPr>
          <w:rFonts w:ascii="Times New Roman" w:hAnsi="Times New Roman" w:cs="Times New Roman"/>
        </w:rPr>
      </w:pPr>
    </w:p>
    <w:p w:rsidR="00182C6B" w:rsidRDefault="00182C6B" w:rsidP="00182C6B">
      <w:pPr>
        <w:spacing w:line="360" w:lineRule="auto"/>
        <w:jc w:val="both"/>
        <w:rPr>
          <w:rFonts w:ascii="Times New Roman" w:hAnsi="Times New Roman" w:cs="Times New Roman"/>
        </w:rPr>
      </w:pPr>
    </w:p>
    <w:p w:rsidR="00182C6B" w:rsidRDefault="00182C6B" w:rsidP="00182C6B">
      <w:pPr>
        <w:spacing w:line="360" w:lineRule="auto"/>
        <w:jc w:val="both"/>
        <w:rPr>
          <w:rFonts w:ascii="Times New Roman" w:hAnsi="Times New Roman" w:cs="Times New Roman"/>
        </w:rPr>
      </w:pPr>
    </w:p>
    <w:p w:rsidR="00182C6B" w:rsidRPr="00182C6B" w:rsidRDefault="00182C6B" w:rsidP="00182C6B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 w:rsidRPr="00182C6B">
        <w:rPr>
          <w:rFonts w:ascii="Times New Roman" w:eastAsia="Times New Roman" w:hAnsi="Times New Roman" w:cs="Times New Roman"/>
          <w:color w:val="000000"/>
          <w:sz w:val="24"/>
          <w:lang w:eastAsia="pl-PL"/>
        </w:rPr>
        <w:t>Załączniki:</w:t>
      </w:r>
    </w:p>
    <w:p w:rsidR="00182C6B" w:rsidRPr="00182C6B" w:rsidRDefault="00182C6B" w:rsidP="00182C6B">
      <w:pPr>
        <w:pStyle w:val="Akapitzlist"/>
        <w:numPr>
          <w:ilvl w:val="0"/>
          <w:numId w:val="4"/>
        </w:numPr>
        <w:spacing w:after="0" w:line="359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 w:rsidRPr="00182C6B">
        <w:rPr>
          <w:rFonts w:ascii="Times New Roman" w:eastAsia="Times New Roman" w:hAnsi="Times New Roman" w:cs="Times New Roman"/>
          <w:color w:val="000000"/>
          <w:sz w:val="24"/>
          <w:lang w:eastAsia="pl-PL"/>
        </w:rPr>
        <w:t>Projekt modernizacji ewidencji gruntów i budynków</w:t>
      </w:r>
    </w:p>
    <w:p w:rsidR="00182C6B" w:rsidRPr="00AB7B66" w:rsidRDefault="00182C6B" w:rsidP="00182C6B">
      <w:pPr>
        <w:spacing w:line="360" w:lineRule="auto"/>
        <w:jc w:val="both"/>
        <w:rPr>
          <w:rFonts w:ascii="Times New Roman" w:hAnsi="Times New Roman" w:cs="Times New Roman"/>
        </w:rPr>
      </w:pPr>
    </w:p>
    <w:sectPr w:rsidR="00182C6B" w:rsidRPr="00AB7B6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35B" w:rsidRDefault="00D2735B" w:rsidP="002C42F3">
      <w:pPr>
        <w:spacing w:after="0" w:line="240" w:lineRule="auto"/>
      </w:pPr>
      <w:r>
        <w:separator/>
      </w:r>
    </w:p>
  </w:endnote>
  <w:endnote w:type="continuationSeparator" w:id="0">
    <w:p w:rsidR="00D2735B" w:rsidRDefault="00D2735B" w:rsidP="002C4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762636320"/>
      <w:docPartObj>
        <w:docPartGallery w:val="Page Numbers (Bottom of Page)"/>
        <w:docPartUnique/>
      </w:docPartObj>
    </w:sdtPr>
    <w:sdtContent>
      <w:p w:rsidR="002C42F3" w:rsidRDefault="002C42F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3E4FD2" w:rsidRPr="003E4FD2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2C42F3" w:rsidRDefault="002C42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35B" w:rsidRDefault="00D2735B" w:rsidP="002C42F3">
      <w:pPr>
        <w:spacing w:after="0" w:line="240" w:lineRule="auto"/>
      </w:pPr>
      <w:r>
        <w:separator/>
      </w:r>
    </w:p>
  </w:footnote>
  <w:footnote w:type="continuationSeparator" w:id="0">
    <w:p w:rsidR="00D2735B" w:rsidRDefault="00D2735B" w:rsidP="002C4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D6D48"/>
    <w:multiLevelType w:val="hybridMultilevel"/>
    <w:tmpl w:val="266C8A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A4C47"/>
    <w:multiLevelType w:val="hybridMultilevel"/>
    <w:tmpl w:val="183C220C"/>
    <w:lvl w:ilvl="0" w:tplc="8F10C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D115F"/>
    <w:multiLevelType w:val="hybridMultilevel"/>
    <w:tmpl w:val="DADA9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E9106A"/>
    <w:multiLevelType w:val="hybridMultilevel"/>
    <w:tmpl w:val="8E6EBC08"/>
    <w:lvl w:ilvl="0" w:tplc="73C86394">
      <w:start w:val="1"/>
      <w:numFmt w:val="decimal"/>
      <w:lvlText w:val="%1."/>
      <w:lvlJc w:val="left"/>
      <w:pPr>
        <w:ind w:left="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6" w:hanging="360"/>
      </w:pPr>
    </w:lvl>
    <w:lvl w:ilvl="2" w:tplc="0415001B" w:tentative="1">
      <w:start w:val="1"/>
      <w:numFmt w:val="lowerRoman"/>
      <w:lvlText w:val="%3."/>
      <w:lvlJc w:val="right"/>
      <w:pPr>
        <w:ind w:left="2386" w:hanging="180"/>
      </w:pPr>
    </w:lvl>
    <w:lvl w:ilvl="3" w:tplc="0415000F" w:tentative="1">
      <w:start w:val="1"/>
      <w:numFmt w:val="decimal"/>
      <w:lvlText w:val="%4."/>
      <w:lvlJc w:val="left"/>
      <w:pPr>
        <w:ind w:left="3106" w:hanging="360"/>
      </w:pPr>
    </w:lvl>
    <w:lvl w:ilvl="4" w:tplc="04150019" w:tentative="1">
      <w:start w:val="1"/>
      <w:numFmt w:val="lowerLetter"/>
      <w:lvlText w:val="%5."/>
      <w:lvlJc w:val="left"/>
      <w:pPr>
        <w:ind w:left="3826" w:hanging="360"/>
      </w:pPr>
    </w:lvl>
    <w:lvl w:ilvl="5" w:tplc="0415001B" w:tentative="1">
      <w:start w:val="1"/>
      <w:numFmt w:val="lowerRoman"/>
      <w:lvlText w:val="%6."/>
      <w:lvlJc w:val="right"/>
      <w:pPr>
        <w:ind w:left="4546" w:hanging="180"/>
      </w:pPr>
    </w:lvl>
    <w:lvl w:ilvl="6" w:tplc="0415000F" w:tentative="1">
      <w:start w:val="1"/>
      <w:numFmt w:val="decimal"/>
      <w:lvlText w:val="%7."/>
      <w:lvlJc w:val="left"/>
      <w:pPr>
        <w:ind w:left="5266" w:hanging="360"/>
      </w:pPr>
    </w:lvl>
    <w:lvl w:ilvl="7" w:tplc="04150019" w:tentative="1">
      <w:start w:val="1"/>
      <w:numFmt w:val="lowerLetter"/>
      <w:lvlText w:val="%8."/>
      <w:lvlJc w:val="left"/>
      <w:pPr>
        <w:ind w:left="5986" w:hanging="360"/>
      </w:pPr>
    </w:lvl>
    <w:lvl w:ilvl="8" w:tplc="0415001B" w:tentative="1">
      <w:start w:val="1"/>
      <w:numFmt w:val="lowerRoman"/>
      <w:lvlText w:val="%9."/>
      <w:lvlJc w:val="right"/>
      <w:pPr>
        <w:ind w:left="670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B66"/>
    <w:rsid w:val="00056F88"/>
    <w:rsid w:val="001351D6"/>
    <w:rsid w:val="00182C6B"/>
    <w:rsid w:val="002C42F3"/>
    <w:rsid w:val="003E4FD2"/>
    <w:rsid w:val="005D6FF7"/>
    <w:rsid w:val="006B3678"/>
    <w:rsid w:val="00713941"/>
    <w:rsid w:val="007F7AF8"/>
    <w:rsid w:val="00867553"/>
    <w:rsid w:val="00A521AA"/>
    <w:rsid w:val="00A70433"/>
    <w:rsid w:val="00AB7B66"/>
    <w:rsid w:val="00D2735B"/>
    <w:rsid w:val="00E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C8281D-ECEC-4A04-9F55-7EDC3240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F7A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4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42F3"/>
  </w:style>
  <w:style w:type="paragraph" w:styleId="Stopka">
    <w:name w:val="footer"/>
    <w:basedOn w:val="Normalny"/>
    <w:link w:val="StopkaZnak"/>
    <w:uiPriority w:val="99"/>
    <w:unhideWhenUsed/>
    <w:rsid w:val="002C4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2F3"/>
  </w:style>
  <w:style w:type="paragraph" w:styleId="Tekstdymka">
    <w:name w:val="Balloon Text"/>
    <w:basedOn w:val="Normalny"/>
    <w:link w:val="TekstdymkaZnak"/>
    <w:uiPriority w:val="99"/>
    <w:semiHidden/>
    <w:unhideWhenUsed/>
    <w:rsid w:val="005D6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6F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1523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Jarosz</dc:creator>
  <cp:keywords/>
  <dc:description/>
  <cp:lastModifiedBy>Robert Jarosz</cp:lastModifiedBy>
  <cp:revision>11</cp:revision>
  <cp:lastPrinted>2023-02-09T14:07:00Z</cp:lastPrinted>
  <dcterms:created xsi:type="dcterms:W3CDTF">2023-02-09T12:57:00Z</dcterms:created>
  <dcterms:modified xsi:type="dcterms:W3CDTF">2023-02-09T14:10:00Z</dcterms:modified>
</cp:coreProperties>
</file>